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671056A6"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que est</w:t>
      </w:r>
      <w:r w:rsidR="00B11D1A">
        <w:rPr>
          <w:rFonts w:ascii="Calibri" w:hAnsi="Calibri"/>
          <w:sz w:val="22"/>
          <w:szCs w:val="22"/>
        </w:rPr>
        <w:t>á</w:t>
      </w:r>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77777777"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p w14:paraId="364107BF" w14:textId="77777777" w:rsidR="0038347F" w:rsidRPr="00AC7919" w:rsidRDefault="0038347F" w:rsidP="00F47CB2">
      <w:pPr>
        <w:jc w:val="both"/>
        <w:rPr>
          <w:rFonts w:ascii="Calibri" w:hAnsi="Calibri"/>
          <w:sz w:val="22"/>
          <w:szCs w:val="22"/>
          <w:lang w:val="es-ES_tradnl"/>
        </w:rPr>
      </w:pPr>
    </w:p>
    <w:p w14:paraId="77D30978" w14:textId="77777777" w:rsidR="00BB7900" w:rsidRPr="00AC7919" w:rsidRDefault="00BB7900" w:rsidP="00F47CB2">
      <w:pPr>
        <w:jc w:val="both"/>
        <w:rPr>
          <w:rFonts w:ascii="Calibri" w:hAnsi="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7614CC">
        <w:tc>
          <w:tcPr>
            <w:tcW w:w="8720"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665011">
        <w:tc>
          <w:tcPr>
            <w:tcW w:w="8720" w:type="dxa"/>
            <w:tcBorders>
              <w:bottom w:val="single" w:sz="4" w:space="0" w:color="auto"/>
            </w:tcBorders>
          </w:tcPr>
          <w:p w14:paraId="1D2A77A2" w14:textId="77777777" w:rsidR="00B11D1A" w:rsidRDefault="00B11D1A" w:rsidP="008D1FBD">
            <w:pPr>
              <w:spacing w:before="120" w:after="120"/>
              <w:contextualSpacing/>
              <w:jc w:val="both"/>
              <w:rPr>
                <w:rFonts w:ascii="Calibri" w:hAnsi="Calibri"/>
                <w:sz w:val="22"/>
                <w:szCs w:val="22"/>
              </w:rPr>
            </w:pPr>
          </w:p>
          <w:p w14:paraId="2AE177B8" w14:textId="32EE9392" w:rsidR="00AC7919" w:rsidRDefault="00B11D1A" w:rsidP="008D1FBD">
            <w:pPr>
              <w:spacing w:before="120" w:after="120"/>
              <w:contextualSpacing/>
              <w:jc w:val="both"/>
              <w:rPr>
                <w:rFonts w:ascii="Calibri" w:hAnsi="Calibri"/>
                <w:sz w:val="22"/>
                <w:szCs w:val="22"/>
              </w:rPr>
            </w:pPr>
            <w:r>
              <w:rPr>
                <w:rFonts w:ascii="Calibri" w:hAnsi="Calibri"/>
                <w:sz w:val="22"/>
                <w:szCs w:val="22"/>
              </w:rPr>
              <w:t>Modelado Computacional</w:t>
            </w:r>
            <w:r w:rsidRPr="00B11D1A">
              <w:rPr>
                <w:rFonts w:ascii="Calibri" w:hAnsi="Calibri"/>
                <w:sz w:val="22"/>
                <w:szCs w:val="22"/>
              </w:rPr>
              <w:t xml:space="preserve"> para Problemas Acústicos</w:t>
            </w:r>
            <w:r>
              <w:rPr>
                <w:rFonts w:ascii="Calibri" w:hAnsi="Calibri"/>
                <w:sz w:val="22"/>
                <w:szCs w:val="22"/>
              </w:rPr>
              <w:t xml:space="preserve"> 3D</w:t>
            </w:r>
            <w:r w:rsidRPr="00B11D1A">
              <w:rPr>
                <w:rFonts w:ascii="Calibri" w:hAnsi="Calibri"/>
                <w:sz w:val="22"/>
                <w:szCs w:val="22"/>
              </w:rPr>
              <w:t xml:space="preserve"> de Alta Frecuencia</w:t>
            </w:r>
            <w:r>
              <w:rPr>
                <w:rFonts w:ascii="Calibri" w:hAnsi="Calibri"/>
                <w:sz w:val="22"/>
                <w:szCs w:val="22"/>
              </w:rPr>
              <w:t>,</w:t>
            </w:r>
            <w:r w:rsidRPr="00B11D1A">
              <w:rPr>
                <w:rFonts w:ascii="Calibri" w:hAnsi="Calibri"/>
                <w:sz w:val="22"/>
                <w:szCs w:val="22"/>
              </w:rPr>
              <w:t xml:space="preserve"> </w:t>
            </w:r>
            <w:r>
              <w:rPr>
                <w:rFonts w:ascii="Calibri" w:hAnsi="Calibri"/>
                <w:sz w:val="22"/>
                <w:szCs w:val="22"/>
              </w:rPr>
              <w:t>basado en un</w:t>
            </w:r>
            <w:r w:rsidRPr="00B11D1A">
              <w:rPr>
                <w:rFonts w:ascii="Calibri" w:hAnsi="Calibri"/>
                <w:sz w:val="22"/>
                <w:szCs w:val="22"/>
              </w:rPr>
              <w:t xml:space="preserve"> Método de Elementos de Contorno Diferenciable y Escalable mediante Computación GPU y Aprendizaje Científico Híbrido</w:t>
            </w:r>
          </w:p>
          <w:p w14:paraId="23458F01" w14:textId="619C4278" w:rsidR="00B11D1A" w:rsidRPr="00240906" w:rsidRDefault="00B11D1A" w:rsidP="008D1FBD">
            <w:pPr>
              <w:spacing w:before="120" w:after="120"/>
              <w:contextualSpacing/>
              <w:jc w:val="both"/>
              <w:rPr>
                <w:rFonts w:ascii="Calibri" w:hAnsi="Calibri"/>
                <w:sz w:val="22"/>
                <w:szCs w:val="22"/>
                <w:lang w:val="es-ES_tradnl"/>
              </w:rPr>
            </w:pPr>
          </w:p>
        </w:tc>
      </w:tr>
      <w:tr w:rsidR="00665011" w:rsidRPr="00665011" w14:paraId="67F86CEC" w14:textId="77777777" w:rsidTr="00665011">
        <w:tc>
          <w:tcPr>
            <w:tcW w:w="8720"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7614CC">
        <w:tc>
          <w:tcPr>
            <w:tcW w:w="8720" w:type="dxa"/>
            <w:tcBorders>
              <w:bottom w:val="single" w:sz="4" w:space="0" w:color="auto"/>
            </w:tcBorders>
          </w:tcPr>
          <w:p w14:paraId="49CE2AAC" w14:textId="77777777" w:rsidR="00B11D1A" w:rsidRDefault="00B11D1A" w:rsidP="008D1FBD">
            <w:pPr>
              <w:spacing w:before="120" w:after="120"/>
              <w:contextualSpacing/>
              <w:jc w:val="both"/>
              <w:rPr>
                <w:rFonts w:ascii="Calibri" w:hAnsi="Calibri"/>
                <w:sz w:val="22"/>
                <w:szCs w:val="22"/>
              </w:rPr>
            </w:pPr>
          </w:p>
          <w:p w14:paraId="346B9D2D" w14:textId="77777777" w:rsidR="00665011" w:rsidRDefault="00B11D1A" w:rsidP="008D1FBD">
            <w:pPr>
              <w:spacing w:before="120" w:after="120"/>
              <w:contextualSpacing/>
              <w:jc w:val="both"/>
              <w:rPr>
                <w:rFonts w:ascii="Calibri" w:hAnsi="Calibri"/>
                <w:sz w:val="22"/>
                <w:szCs w:val="22"/>
              </w:rPr>
            </w:pPr>
            <w:r w:rsidRPr="00B11D1A">
              <w:rPr>
                <w:rFonts w:ascii="Calibri" w:hAnsi="Calibri"/>
                <w:sz w:val="22"/>
                <w:szCs w:val="22"/>
              </w:rPr>
              <w:t>Métodos numéricos aplicados a la ingeniería y la inteligencia artificial</w:t>
            </w:r>
          </w:p>
          <w:p w14:paraId="40778C26" w14:textId="42AEDFD8" w:rsidR="00B11D1A" w:rsidRPr="00B11D1A" w:rsidRDefault="00B11D1A" w:rsidP="008D1FBD">
            <w:pPr>
              <w:spacing w:before="120" w:after="120"/>
              <w:contextualSpacing/>
              <w:jc w:val="both"/>
              <w:rPr>
                <w:rFonts w:ascii="Calibri" w:hAnsi="Calibri"/>
                <w:noProof/>
                <w:sz w:val="22"/>
                <w:szCs w:val="22"/>
              </w:rPr>
            </w:pPr>
          </w:p>
        </w:tc>
      </w:tr>
      <w:tr w:rsidR="00AC7919" w:rsidRPr="00240906" w14:paraId="4ABD17FA" w14:textId="77777777" w:rsidTr="007614CC">
        <w:tc>
          <w:tcPr>
            <w:tcW w:w="8720"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7614CC">
        <w:tc>
          <w:tcPr>
            <w:tcW w:w="8720" w:type="dxa"/>
            <w:tcBorders>
              <w:bottom w:val="single" w:sz="4" w:space="0" w:color="auto"/>
            </w:tcBorders>
          </w:tcPr>
          <w:p w14:paraId="1574BF48" w14:textId="77777777" w:rsidR="00B11D1A" w:rsidRDefault="00B11D1A" w:rsidP="00B11D1A">
            <w:pPr>
              <w:spacing w:before="120" w:after="120"/>
              <w:contextualSpacing/>
              <w:jc w:val="both"/>
              <w:rPr>
                <w:rFonts w:ascii="Calibri" w:hAnsi="Calibri"/>
                <w:sz w:val="22"/>
                <w:szCs w:val="22"/>
              </w:rPr>
            </w:pPr>
          </w:p>
          <w:p w14:paraId="001449C0" w14:textId="1F798F22"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 xml:space="preserve">La propagación acústica en dominios abiertos constituye un problema de gran relevancia en ingeniería, con aplicaciones en acústica arquitectónica, control de ruido, </w:t>
            </w:r>
            <w:proofErr w:type="spellStart"/>
            <w:r w:rsidRPr="00B11D1A">
              <w:rPr>
                <w:rFonts w:ascii="Calibri" w:hAnsi="Calibri"/>
                <w:sz w:val="22"/>
                <w:szCs w:val="22"/>
              </w:rPr>
              <w:t>aeroacústica</w:t>
            </w:r>
            <w:proofErr w:type="spellEnd"/>
            <w:r w:rsidRPr="00B11D1A">
              <w:rPr>
                <w:rFonts w:ascii="Calibri" w:hAnsi="Calibri"/>
                <w:sz w:val="22"/>
                <w:szCs w:val="22"/>
              </w:rPr>
              <w:t>, automoción, ultrasonidos y diseño de metamateriales. En este contexto, el Método de Elementos de Contorno (BEM) representa una de las técnicas numéricas más eficientes para resolver problemas gobernados por la ecuación de Helmholtz, debido a que únicamente requiere discretizar las fronteras del dominio y permite tratar de forma natural las condiciones de radiación en medios infinitos.</w:t>
            </w:r>
          </w:p>
          <w:p w14:paraId="255DF097" w14:textId="77777777"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No obstante, la aplicación del BEM a problemas tridimensionales de alta frecuencia continúa presentando importantes desafíos computacionales relacionados con el elevado coste de las matrices densas, la escalabilidad en arquitecturas modernas y la dificultad de integrar procesos de optimización y diseño inverso.</w:t>
            </w:r>
          </w:p>
          <w:p w14:paraId="1FE3A048" w14:textId="77777777" w:rsid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La presente propuesta de tesis doctoral tiene como objetivo el desarrollo de un marco avanzado de modelado computacional acústico basado en métodos de elementos de contorno acelerados mediante computación GPU e integrados con técnicas modernas de inteligencia artificial científica. En particular, se investigará el uso de estrategias híbridas físico-computacionales para reducir el coste asociado a la resolución de operadores integrales y mejorar la eficiencia de los procesos iterativos.</w:t>
            </w:r>
          </w:p>
          <w:p w14:paraId="3117A074" w14:textId="77777777" w:rsidR="00B11D1A" w:rsidRPr="00B11D1A" w:rsidRDefault="00B11D1A" w:rsidP="00B11D1A">
            <w:pPr>
              <w:spacing w:before="120" w:after="120"/>
              <w:contextualSpacing/>
              <w:jc w:val="both"/>
              <w:rPr>
                <w:rFonts w:ascii="Calibri" w:hAnsi="Calibri"/>
                <w:sz w:val="22"/>
                <w:szCs w:val="22"/>
              </w:rPr>
            </w:pPr>
          </w:p>
          <w:p w14:paraId="7A88BFF2" w14:textId="77777777" w:rsid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Asimismo, la investigación abordará el desarrollo de formulaciones diferenciables del BEM que permitan el cálculo automático de sensibilidades y gradientes, facilitando así aplicaciones de optimización geométrica y diseño inverso acústico.</w:t>
            </w:r>
          </w:p>
          <w:p w14:paraId="220707CF" w14:textId="77777777" w:rsidR="00DE2BF6" w:rsidRPr="00B11D1A" w:rsidRDefault="00DE2BF6" w:rsidP="00B11D1A">
            <w:pPr>
              <w:spacing w:before="120" w:after="120"/>
              <w:contextualSpacing/>
              <w:jc w:val="both"/>
              <w:rPr>
                <w:rFonts w:ascii="Calibri" w:hAnsi="Calibri"/>
                <w:sz w:val="22"/>
                <w:szCs w:val="22"/>
              </w:rPr>
            </w:pPr>
          </w:p>
          <w:p w14:paraId="6B38A64A" w14:textId="40F291D1"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E</w:t>
            </w:r>
            <w:r>
              <w:rPr>
                <w:rFonts w:ascii="Calibri" w:hAnsi="Calibri"/>
                <w:sz w:val="22"/>
                <w:szCs w:val="22"/>
              </w:rPr>
              <w:t xml:space="preserve">ntre los </w:t>
            </w:r>
            <w:r w:rsidRPr="00B11D1A">
              <w:rPr>
                <w:rFonts w:ascii="Calibri" w:hAnsi="Calibri"/>
                <w:sz w:val="22"/>
                <w:szCs w:val="22"/>
              </w:rPr>
              <w:t>objetivos específicos</w:t>
            </w:r>
            <w:r>
              <w:rPr>
                <w:rFonts w:ascii="Calibri" w:hAnsi="Calibri"/>
                <w:sz w:val="22"/>
                <w:szCs w:val="22"/>
              </w:rPr>
              <w:t xml:space="preserve">, se pueden </w:t>
            </w:r>
            <w:r w:rsidRPr="00B11D1A">
              <w:rPr>
                <w:rFonts w:ascii="Calibri" w:hAnsi="Calibri"/>
                <w:sz w:val="22"/>
                <w:szCs w:val="22"/>
              </w:rPr>
              <w:t>destaca</w:t>
            </w:r>
            <w:r>
              <w:rPr>
                <w:rFonts w:ascii="Calibri" w:hAnsi="Calibri"/>
                <w:sz w:val="22"/>
                <w:szCs w:val="22"/>
              </w:rPr>
              <w:t>r los siguientes</w:t>
            </w:r>
            <w:r w:rsidRPr="00B11D1A">
              <w:rPr>
                <w:rFonts w:ascii="Calibri" w:hAnsi="Calibri"/>
                <w:sz w:val="22"/>
                <w:szCs w:val="22"/>
              </w:rPr>
              <w:t>:</w:t>
            </w:r>
          </w:p>
          <w:p w14:paraId="77505CFD" w14:textId="77777777" w:rsidR="00B11D1A" w:rsidRPr="00B11D1A" w:rsidRDefault="00B11D1A" w:rsidP="00B11D1A">
            <w:pPr>
              <w:numPr>
                <w:ilvl w:val="0"/>
                <w:numId w:val="8"/>
              </w:numPr>
              <w:spacing w:before="120" w:after="120"/>
              <w:contextualSpacing/>
              <w:jc w:val="both"/>
              <w:rPr>
                <w:rFonts w:ascii="Calibri" w:hAnsi="Calibri"/>
                <w:sz w:val="22"/>
                <w:szCs w:val="22"/>
              </w:rPr>
            </w:pPr>
            <w:r w:rsidRPr="00B11D1A">
              <w:rPr>
                <w:rFonts w:ascii="Calibri" w:hAnsi="Calibri"/>
                <w:sz w:val="22"/>
                <w:szCs w:val="22"/>
              </w:rPr>
              <w:t xml:space="preserve">Desarrollar un </w:t>
            </w:r>
            <w:proofErr w:type="spellStart"/>
            <w:r w:rsidRPr="00B11D1A">
              <w:rPr>
                <w:rFonts w:ascii="Calibri" w:hAnsi="Calibri"/>
                <w:i/>
                <w:iCs/>
                <w:sz w:val="22"/>
                <w:szCs w:val="22"/>
              </w:rPr>
              <w:t>solver</w:t>
            </w:r>
            <w:proofErr w:type="spellEnd"/>
            <w:r w:rsidRPr="00B11D1A">
              <w:rPr>
                <w:rFonts w:ascii="Calibri" w:hAnsi="Calibri"/>
                <w:sz w:val="22"/>
                <w:szCs w:val="22"/>
              </w:rPr>
              <w:t xml:space="preserve"> BEM eficiente para problemas acústicos tridimensionales de alta frecuencia. </w:t>
            </w:r>
          </w:p>
          <w:p w14:paraId="324D5CE7" w14:textId="77777777" w:rsidR="00B11D1A" w:rsidRPr="00B11D1A" w:rsidRDefault="00B11D1A" w:rsidP="00B11D1A">
            <w:pPr>
              <w:numPr>
                <w:ilvl w:val="0"/>
                <w:numId w:val="8"/>
              </w:numPr>
              <w:spacing w:before="120" w:after="120"/>
              <w:contextualSpacing/>
              <w:jc w:val="both"/>
              <w:rPr>
                <w:rFonts w:ascii="Calibri" w:hAnsi="Calibri"/>
                <w:sz w:val="22"/>
                <w:szCs w:val="22"/>
              </w:rPr>
            </w:pPr>
            <w:r w:rsidRPr="00B11D1A">
              <w:rPr>
                <w:rFonts w:ascii="Calibri" w:hAnsi="Calibri"/>
                <w:sz w:val="22"/>
                <w:szCs w:val="22"/>
              </w:rPr>
              <w:t xml:space="preserve">Investigar técnicas híbridas basadas en aprendizaje automático para aproximar operadores integrales y mejorar la convergencia numérica. </w:t>
            </w:r>
          </w:p>
          <w:p w14:paraId="5CF1D8E4" w14:textId="77777777" w:rsidR="00B11D1A" w:rsidRPr="00B11D1A" w:rsidRDefault="00B11D1A" w:rsidP="00B11D1A">
            <w:pPr>
              <w:numPr>
                <w:ilvl w:val="0"/>
                <w:numId w:val="8"/>
              </w:numPr>
              <w:spacing w:before="120" w:after="120"/>
              <w:contextualSpacing/>
              <w:jc w:val="both"/>
              <w:rPr>
                <w:rFonts w:ascii="Calibri" w:hAnsi="Calibri"/>
                <w:sz w:val="22"/>
                <w:szCs w:val="22"/>
              </w:rPr>
            </w:pPr>
            <w:r w:rsidRPr="00B11D1A">
              <w:rPr>
                <w:rFonts w:ascii="Calibri" w:hAnsi="Calibri"/>
                <w:sz w:val="22"/>
                <w:szCs w:val="22"/>
              </w:rPr>
              <w:t xml:space="preserve">Incorporar capacidades de </w:t>
            </w:r>
            <w:proofErr w:type="spellStart"/>
            <w:r w:rsidRPr="00B11D1A">
              <w:rPr>
                <w:rFonts w:ascii="Calibri" w:hAnsi="Calibri"/>
                <w:i/>
                <w:iCs/>
                <w:sz w:val="22"/>
                <w:szCs w:val="22"/>
              </w:rPr>
              <w:t>differentiable</w:t>
            </w:r>
            <w:proofErr w:type="spellEnd"/>
            <w:r w:rsidRPr="00B11D1A">
              <w:rPr>
                <w:rFonts w:ascii="Calibri" w:hAnsi="Calibri"/>
                <w:i/>
                <w:iCs/>
                <w:sz w:val="22"/>
                <w:szCs w:val="22"/>
              </w:rPr>
              <w:t xml:space="preserve"> </w:t>
            </w:r>
            <w:proofErr w:type="spellStart"/>
            <w:r w:rsidRPr="00B11D1A">
              <w:rPr>
                <w:rFonts w:ascii="Calibri" w:hAnsi="Calibri"/>
                <w:i/>
                <w:iCs/>
                <w:sz w:val="22"/>
                <w:szCs w:val="22"/>
              </w:rPr>
              <w:t>programming</w:t>
            </w:r>
            <w:proofErr w:type="spellEnd"/>
            <w:r w:rsidRPr="00B11D1A">
              <w:rPr>
                <w:rFonts w:ascii="Calibri" w:hAnsi="Calibri"/>
                <w:sz w:val="22"/>
                <w:szCs w:val="22"/>
              </w:rPr>
              <w:t xml:space="preserve"> para optimización y diseño inverso. </w:t>
            </w:r>
          </w:p>
          <w:p w14:paraId="451A8DE7" w14:textId="77777777" w:rsidR="00B11D1A" w:rsidRDefault="00B11D1A" w:rsidP="00B11D1A">
            <w:pPr>
              <w:numPr>
                <w:ilvl w:val="0"/>
                <w:numId w:val="8"/>
              </w:numPr>
              <w:spacing w:before="120" w:after="120"/>
              <w:contextualSpacing/>
              <w:jc w:val="both"/>
              <w:rPr>
                <w:rFonts w:ascii="Calibri" w:hAnsi="Calibri"/>
                <w:sz w:val="22"/>
                <w:szCs w:val="22"/>
              </w:rPr>
            </w:pPr>
            <w:r w:rsidRPr="00B11D1A">
              <w:rPr>
                <w:rFonts w:ascii="Calibri" w:hAnsi="Calibri"/>
                <w:sz w:val="22"/>
                <w:szCs w:val="22"/>
              </w:rPr>
              <w:t xml:space="preserve">Validar las metodologías desarrolladas en aplicaciones de ingeniería acústica y propagación de ondas. </w:t>
            </w:r>
          </w:p>
          <w:p w14:paraId="184BCC52" w14:textId="77777777" w:rsidR="00B11D1A" w:rsidRPr="00B11D1A" w:rsidRDefault="00B11D1A" w:rsidP="00B11D1A">
            <w:pPr>
              <w:spacing w:before="120" w:after="120"/>
              <w:ind w:left="720"/>
              <w:contextualSpacing/>
              <w:jc w:val="both"/>
              <w:rPr>
                <w:rFonts w:ascii="Calibri" w:hAnsi="Calibri"/>
                <w:sz w:val="22"/>
                <w:szCs w:val="22"/>
              </w:rPr>
            </w:pPr>
          </w:p>
          <w:p w14:paraId="26C2A00D" w14:textId="5377B884"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 xml:space="preserve">La investigación propuesta combina modelado matemático, computación científica </w:t>
            </w:r>
            <w:r>
              <w:rPr>
                <w:rFonts w:ascii="Calibri" w:hAnsi="Calibri"/>
                <w:sz w:val="22"/>
                <w:szCs w:val="22"/>
              </w:rPr>
              <w:t>de altas p</w:t>
            </w:r>
            <w:r w:rsidRPr="00B11D1A">
              <w:rPr>
                <w:rFonts w:ascii="Calibri" w:hAnsi="Calibri"/>
                <w:sz w:val="22"/>
                <w:szCs w:val="22"/>
              </w:rPr>
              <w:t>restaciones e inteligencia artificial aplicada, alineándose con las tendencias actuales en simulación numérica avanzada y gemelos digitales físicos.</w:t>
            </w:r>
          </w:p>
          <w:p w14:paraId="534DBFBD" w14:textId="77777777" w:rsidR="00AC7919" w:rsidRPr="00B11D1A" w:rsidRDefault="00AC7919" w:rsidP="008D1FBD">
            <w:pPr>
              <w:spacing w:before="120" w:after="120"/>
              <w:contextualSpacing/>
              <w:jc w:val="both"/>
              <w:rPr>
                <w:rFonts w:ascii="Calibri" w:hAnsi="Calibri"/>
                <w:sz w:val="22"/>
                <w:szCs w:val="22"/>
              </w:rPr>
            </w:pPr>
          </w:p>
        </w:tc>
      </w:tr>
      <w:tr w:rsidR="00AC7919" w:rsidRPr="00240906" w14:paraId="00FC943F" w14:textId="77777777" w:rsidTr="007614CC">
        <w:tc>
          <w:tcPr>
            <w:tcW w:w="8720"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lastRenderedPageBreak/>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7614CC">
        <w:tc>
          <w:tcPr>
            <w:tcW w:w="8720" w:type="dxa"/>
            <w:tcBorders>
              <w:bottom w:val="single" w:sz="4" w:space="0" w:color="auto"/>
            </w:tcBorders>
          </w:tcPr>
          <w:p w14:paraId="0856B82B" w14:textId="77777777" w:rsidR="00AC7919" w:rsidRDefault="00AC7919" w:rsidP="008D1FBD">
            <w:pPr>
              <w:spacing w:before="120" w:after="120"/>
              <w:contextualSpacing/>
              <w:jc w:val="both"/>
              <w:rPr>
                <w:rFonts w:ascii="Calibri" w:hAnsi="Calibri"/>
                <w:sz w:val="22"/>
                <w:szCs w:val="22"/>
                <w:lang w:val="es-ES_tradnl"/>
              </w:rPr>
            </w:pPr>
          </w:p>
          <w:p w14:paraId="7C5F76EB" w14:textId="3E71CA4E" w:rsidR="00B11D1A" w:rsidRDefault="00633148" w:rsidP="008D1FBD">
            <w:pPr>
              <w:spacing w:before="120" w:after="120"/>
              <w:contextualSpacing/>
              <w:jc w:val="both"/>
              <w:rPr>
                <w:rFonts w:ascii="Calibri" w:hAnsi="Calibri"/>
                <w:sz w:val="22"/>
                <w:szCs w:val="22"/>
                <w:lang w:val="es-ES_tradnl"/>
              </w:rPr>
            </w:pPr>
            <w:r>
              <w:rPr>
                <w:rFonts w:ascii="Calibri" w:hAnsi="Calibri"/>
                <w:sz w:val="22"/>
                <w:szCs w:val="22"/>
                <w:lang w:val="es-ES_tradnl"/>
              </w:rPr>
              <w:t xml:space="preserve">Por favor, contacta con la profesora </w:t>
            </w:r>
            <w:r w:rsidR="00B11D1A">
              <w:rPr>
                <w:rFonts w:ascii="Calibri" w:hAnsi="Calibri"/>
                <w:sz w:val="22"/>
                <w:szCs w:val="22"/>
                <w:lang w:val="es-ES_tradnl"/>
              </w:rPr>
              <w:t xml:space="preserve">Susana Quirós </w:t>
            </w:r>
            <w:proofErr w:type="spellStart"/>
            <w:r w:rsidR="00B11D1A">
              <w:rPr>
                <w:rFonts w:ascii="Calibri" w:hAnsi="Calibri"/>
                <w:sz w:val="22"/>
                <w:szCs w:val="22"/>
                <w:lang w:val="es-ES_tradnl"/>
              </w:rPr>
              <w:t>Alpera</w:t>
            </w:r>
            <w:proofErr w:type="spellEnd"/>
            <w:r w:rsidR="00B11D1A">
              <w:rPr>
                <w:rFonts w:ascii="Calibri" w:hAnsi="Calibri"/>
                <w:sz w:val="22"/>
                <w:szCs w:val="22"/>
                <w:lang w:val="es-ES_tradnl"/>
              </w:rPr>
              <w:t xml:space="preserve"> </w:t>
            </w:r>
            <w:r>
              <w:rPr>
                <w:rFonts w:ascii="Calibri" w:hAnsi="Calibri"/>
                <w:sz w:val="22"/>
                <w:szCs w:val="22"/>
                <w:lang w:val="es-ES_tradnl"/>
              </w:rPr>
              <w:t xml:space="preserve">si estás interesado en esta propuesta: </w:t>
            </w:r>
            <w:hyperlink r:id="rId11" w:history="1">
              <w:r w:rsidR="00B11D1A" w:rsidRPr="00492036">
                <w:rPr>
                  <w:rStyle w:val="Hipervnculo"/>
                  <w:rFonts w:ascii="Calibri" w:hAnsi="Calibri"/>
                  <w:sz w:val="22"/>
                  <w:szCs w:val="22"/>
                  <w:lang w:val="es-ES_tradnl"/>
                </w:rPr>
                <w:t>susana.quiros@unir.net</w:t>
              </w:r>
            </w:hyperlink>
            <w:r w:rsidR="00B11D1A">
              <w:rPr>
                <w:rFonts w:ascii="Calibri" w:hAnsi="Calibri"/>
                <w:sz w:val="22"/>
                <w:szCs w:val="22"/>
                <w:lang w:val="es-ES_tradnl"/>
              </w:rPr>
              <w:t xml:space="preserve"> </w:t>
            </w:r>
          </w:p>
          <w:p w14:paraId="74CFE98F" w14:textId="0E01FE75" w:rsidR="00B11D1A" w:rsidRPr="00240906" w:rsidRDefault="00B11D1A" w:rsidP="008D1FBD">
            <w:pPr>
              <w:spacing w:before="120" w:after="120"/>
              <w:contextualSpacing/>
              <w:jc w:val="both"/>
              <w:rPr>
                <w:rFonts w:ascii="Calibri" w:hAnsi="Calibri"/>
                <w:sz w:val="22"/>
                <w:szCs w:val="22"/>
                <w:lang w:val="es-ES_tradnl"/>
              </w:rPr>
            </w:pPr>
          </w:p>
        </w:tc>
      </w:tr>
      <w:tr w:rsidR="00AC7919" w:rsidRPr="00240906" w14:paraId="22EC1CBF" w14:textId="77777777" w:rsidTr="007614CC">
        <w:tc>
          <w:tcPr>
            <w:tcW w:w="8720"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240906" w14:paraId="3EFCCCD5" w14:textId="77777777" w:rsidTr="00665011">
        <w:tc>
          <w:tcPr>
            <w:tcW w:w="8720" w:type="dxa"/>
            <w:tcBorders>
              <w:bottom w:val="single" w:sz="4" w:space="0" w:color="auto"/>
            </w:tcBorders>
          </w:tcPr>
          <w:p w14:paraId="1DA5B8BE" w14:textId="77777777" w:rsidR="00920C8C" w:rsidRDefault="00920C8C" w:rsidP="008D1FBD">
            <w:pPr>
              <w:spacing w:before="120" w:after="120"/>
              <w:contextualSpacing/>
              <w:jc w:val="both"/>
              <w:rPr>
                <w:rFonts w:ascii="Calibri" w:hAnsi="Calibri"/>
                <w:sz w:val="22"/>
                <w:szCs w:val="22"/>
                <w:lang w:val="es-ES_tradnl"/>
              </w:rPr>
            </w:pPr>
          </w:p>
          <w:p w14:paraId="524DD16C" w14:textId="77777777" w:rsid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Profesor</w:t>
            </w:r>
            <w:r>
              <w:rPr>
                <w:rFonts w:ascii="Calibri" w:hAnsi="Calibri"/>
                <w:sz w:val="22"/>
                <w:szCs w:val="22"/>
              </w:rPr>
              <w:t>a</w:t>
            </w:r>
            <w:r w:rsidRPr="00B11D1A">
              <w:rPr>
                <w:rFonts w:ascii="Calibri" w:hAnsi="Calibri"/>
                <w:sz w:val="22"/>
                <w:szCs w:val="22"/>
              </w:rPr>
              <w:t xml:space="preserve"> en la Escuela Superior de Ingeniería y Tecnología (ESIT) en los Grados de</w:t>
            </w:r>
            <w:r>
              <w:rPr>
                <w:rFonts w:ascii="Calibri" w:hAnsi="Calibri"/>
                <w:sz w:val="22"/>
                <w:szCs w:val="22"/>
              </w:rPr>
              <w:t xml:space="preserve"> Matemática Computacional, de</w:t>
            </w:r>
            <w:r w:rsidRPr="00B11D1A">
              <w:rPr>
                <w:rFonts w:ascii="Calibri" w:hAnsi="Calibri"/>
                <w:sz w:val="22"/>
                <w:szCs w:val="22"/>
              </w:rPr>
              <w:t xml:space="preserve"> Ingeniería Informática</w:t>
            </w:r>
            <w:r>
              <w:rPr>
                <w:rFonts w:ascii="Calibri" w:hAnsi="Calibri"/>
                <w:sz w:val="22"/>
                <w:szCs w:val="22"/>
              </w:rPr>
              <w:t xml:space="preserve"> y de Ingeniería en Organización Industrial</w:t>
            </w:r>
            <w:r w:rsidRPr="00B11D1A">
              <w:rPr>
                <w:rFonts w:ascii="Calibri" w:hAnsi="Calibri"/>
                <w:sz w:val="22"/>
                <w:szCs w:val="22"/>
              </w:rPr>
              <w:t>, e investigador</w:t>
            </w:r>
            <w:r>
              <w:rPr>
                <w:rFonts w:ascii="Calibri" w:hAnsi="Calibri"/>
                <w:sz w:val="22"/>
                <w:szCs w:val="22"/>
              </w:rPr>
              <w:t>a</w:t>
            </w:r>
            <w:r w:rsidRPr="00B11D1A">
              <w:rPr>
                <w:rFonts w:ascii="Calibri" w:hAnsi="Calibri"/>
                <w:sz w:val="22"/>
                <w:szCs w:val="22"/>
              </w:rPr>
              <w:t xml:space="preserve"> en el grupo </w:t>
            </w:r>
            <w:r>
              <w:rPr>
                <w:rFonts w:ascii="Calibri" w:hAnsi="Calibri"/>
                <w:sz w:val="22"/>
                <w:szCs w:val="22"/>
              </w:rPr>
              <w:t>PREFAPLI</w:t>
            </w:r>
            <w:r w:rsidRPr="00B11D1A">
              <w:rPr>
                <w:rFonts w:ascii="Calibri" w:hAnsi="Calibri"/>
                <w:sz w:val="22"/>
                <w:szCs w:val="22"/>
              </w:rPr>
              <w:t xml:space="preserve"> de la UNIR. </w:t>
            </w:r>
          </w:p>
          <w:p w14:paraId="1EBEAD8B" w14:textId="5051198B"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Doctor</w:t>
            </w:r>
            <w:r>
              <w:rPr>
                <w:rFonts w:ascii="Calibri" w:hAnsi="Calibri"/>
                <w:sz w:val="22"/>
                <w:szCs w:val="22"/>
              </w:rPr>
              <w:t xml:space="preserve">a </w:t>
            </w:r>
            <w:r w:rsidRPr="00B11D1A">
              <w:rPr>
                <w:rFonts w:ascii="Calibri" w:hAnsi="Calibri"/>
                <w:i/>
                <w:iCs/>
                <w:sz w:val="22"/>
                <w:szCs w:val="22"/>
              </w:rPr>
              <w:t>cum laude</w:t>
            </w:r>
            <w:r w:rsidRPr="00B11D1A">
              <w:rPr>
                <w:rFonts w:ascii="Calibri" w:hAnsi="Calibri"/>
                <w:sz w:val="22"/>
                <w:szCs w:val="22"/>
              </w:rPr>
              <w:t xml:space="preserve"> en </w:t>
            </w:r>
            <w:r>
              <w:rPr>
                <w:rFonts w:ascii="Calibri" w:hAnsi="Calibri"/>
                <w:sz w:val="22"/>
                <w:szCs w:val="22"/>
              </w:rPr>
              <w:t>Ciencias Físicas.</w:t>
            </w:r>
          </w:p>
          <w:p w14:paraId="53973E69" w14:textId="76DC7B09" w:rsid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Experiencia en</w:t>
            </w:r>
            <w:r>
              <w:rPr>
                <w:rFonts w:ascii="Calibri" w:hAnsi="Calibri"/>
                <w:sz w:val="22"/>
                <w:szCs w:val="22"/>
              </w:rPr>
              <w:t xml:space="preserve"> </w:t>
            </w:r>
            <w:r w:rsidRPr="00B11D1A">
              <w:rPr>
                <w:rFonts w:ascii="Calibri" w:hAnsi="Calibri"/>
                <w:sz w:val="22"/>
                <w:szCs w:val="22"/>
              </w:rPr>
              <w:t>el estudio de la</w:t>
            </w:r>
            <w:r>
              <w:rPr>
                <w:rFonts w:ascii="Calibri" w:hAnsi="Calibri"/>
                <w:sz w:val="22"/>
                <w:szCs w:val="22"/>
              </w:rPr>
              <w:t xml:space="preserve"> propagación del sonido</w:t>
            </w:r>
            <w:r w:rsidRPr="00B11D1A">
              <w:rPr>
                <w:rFonts w:ascii="Calibri" w:hAnsi="Calibri"/>
                <w:sz w:val="22"/>
                <w:szCs w:val="22"/>
              </w:rPr>
              <w:t xml:space="preserve">, así como en la </w:t>
            </w:r>
            <w:r>
              <w:rPr>
                <w:rFonts w:ascii="Calibri" w:hAnsi="Calibri"/>
                <w:sz w:val="22"/>
                <w:szCs w:val="22"/>
              </w:rPr>
              <w:t>didáctica de las ciencias experimentales.</w:t>
            </w:r>
          </w:p>
          <w:p w14:paraId="0A2BE086" w14:textId="005E475A" w:rsid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Ha</w:t>
            </w:r>
            <w:r>
              <w:rPr>
                <w:rFonts w:ascii="Calibri" w:hAnsi="Calibri"/>
                <w:sz w:val="22"/>
                <w:szCs w:val="22"/>
              </w:rPr>
              <w:t xml:space="preserve"> </w:t>
            </w:r>
            <w:r w:rsidRPr="00B11D1A">
              <w:rPr>
                <w:rFonts w:ascii="Calibri" w:hAnsi="Calibri"/>
                <w:sz w:val="22"/>
                <w:szCs w:val="22"/>
              </w:rPr>
              <w:t>participado en</w:t>
            </w:r>
            <w:r>
              <w:rPr>
                <w:rFonts w:ascii="Calibri" w:hAnsi="Calibri"/>
                <w:sz w:val="22"/>
                <w:szCs w:val="22"/>
              </w:rPr>
              <w:t xml:space="preserve"> </w:t>
            </w:r>
            <w:r w:rsidRPr="00B11D1A">
              <w:rPr>
                <w:rFonts w:ascii="Calibri" w:hAnsi="Calibri"/>
                <w:sz w:val="22"/>
                <w:szCs w:val="22"/>
              </w:rPr>
              <w:t>varios proyectos competitivos de I+D+i, tanto a nivel nacional como europeo</w:t>
            </w:r>
            <w:r>
              <w:rPr>
                <w:rFonts w:ascii="Calibri" w:hAnsi="Calibri"/>
                <w:sz w:val="22"/>
                <w:szCs w:val="22"/>
              </w:rPr>
              <w:t xml:space="preserve">, contando con el apoyo de una beca Marie Curie </w:t>
            </w:r>
            <w:r w:rsidR="00DE2BF6">
              <w:rPr>
                <w:rFonts w:ascii="Calibri" w:hAnsi="Calibri"/>
                <w:sz w:val="22"/>
                <w:szCs w:val="22"/>
              </w:rPr>
              <w:t>dentro</w:t>
            </w:r>
            <w:r>
              <w:rPr>
                <w:rFonts w:ascii="Calibri" w:hAnsi="Calibri"/>
                <w:sz w:val="22"/>
                <w:szCs w:val="22"/>
              </w:rPr>
              <w:t xml:space="preserve"> </w:t>
            </w:r>
            <w:r w:rsidR="00DE2BF6">
              <w:rPr>
                <w:rFonts w:ascii="Calibri" w:hAnsi="Calibri"/>
                <w:sz w:val="22"/>
                <w:szCs w:val="22"/>
              </w:rPr>
              <w:t>d</w:t>
            </w:r>
            <w:r>
              <w:rPr>
                <w:rFonts w:ascii="Calibri" w:hAnsi="Calibri"/>
                <w:sz w:val="22"/>
                <w:szCs w:val="22"/>
              </w:rPr>
              <w:t>el Doctorado Europeo en Acústica y Vibraciones.</w:t>
            </w:r>
          </w:p>
          <w:p w14:paraId="6D5C235B" w14:textId="3BE3E5F8" w:rsidR="00B11D1A" w:rsidRPr="00B11D1A" w:rsidRDefault="00B11D1A" w:rsidP="00B11D1A">
            <w:pPr>
              <w:spacing w:before="120" w:after="120"/>
              <w:contextualSpacing/>
              <w:jc w:val="both"/>
              <w:rPr>
                <w:rFonts w:ascii="Calibri" w:hAnsi="Calibri"/>
                <w:sz w:val="22"/>
                <w:szCs w:val="22"/>
              </w:rPr>
            </w:pPr>
            <w:r w:rsidRPr="00B11D1A">
              <w:rPr>
                <w:rFonts w:ascii="Calibri" w:hAnsi="Calibri"/>
                <w:sz w:val="22"/>
                <w:szCs w:val="22"/>
              </w:rPr>
              <w:t>Ha</w:t>
            </w:r>
            <w:r>
              <w:rPr>
                <w:rFonts w:ascii="Calibri" w:hAnsi="Calibri"/>
                <w:sz w:val="22"/>
                <w:szCs w:val="22"/>
              </w:rPr>
              <w:t xml:space="preserve"> publicado diversos artículos y </w:t>
            </w:r>
            <w:r w:rsidRPr="00B11D1A">
              <w:rPr>
                <w:rFonts w:ascii="Calibri" w:hAnsi="Calibri"/>
                <w:sz w:val="22"/>
                <w:szCs w:val="22"/>
              </w:rPr>
              <w:t>participado</w:t>
            </w:r>
            <w:r>
              <w:rPr>
                <w:rFonts w:ascii="Calibri" w:hAnsi="Calibri"/>
                <w:sz w:val="22"/>
                <w:szCs w:val="22"/>
              </w:rPr>
              <w:t xml:space="preserve"> </w:t>
            </w:r>
            <w:r w:rsidRPr="00B11D1A">
              <w:rPr>
                <w:rFonts w:ascii="Calibri" w:hAnsi="Calibri"/>
                <w:sz w:val="22"/>
                <w:szCs w:val="22"/>
              </w:rPr>
              <w:t xml:space="preserve">con comunicaciones en </w:t>
            </w:r>
            <w:r>
              <w:rPr>
                <w:rFonts w:ascii="Calibri" w:hAnsi="Calibri"/>
                <w:sz w:val="22"/>
                <w:szCs w:val="22"/>
              </w:rPr>
              <w:t>diferentes</w:t>
            </w:r>
            <w:r w:rsidRPr="00B11D1A">
              <w:rPr>
                <w:rFonts w:ascii="Calibri" w:hAnsi="Calibri"/>
                <w:sz w:val="22"/>
                <w:szCs w:val="22"/>
              </w:rPr>
              <w:t xml:space="preserve"> congresos científicos nacionales e internacionales.</w:t>
            </w:r>
          </w:p>
          <w:p w14:paraId="571796B0" w14:textId="77777777" w:rsidR="00B11D1A" w:rsidRPr="00240906" w:rsidRDefault="00B11D1A" w:rsidP="008D1FBD">
            <w:pPr>
              <w:spacing w:before="120" w:after="120"/>
              <w:contextualSpacing/>
              <w:jc w:val="both"/>
              <w:rPr>
                <w:rFonts w:ascii="Calibri" w:hAnsi="Calibri"/>
                <w:sz w:val="22"/>
                <w:szCs w:val="22"/>
                <w:lang w:val="es-ES_tradnl"/>
              </w:rPr>
            </w:pPr>
          </w:p>
        </w:tc>
      </w:tr>
      <w:tr w:rsidR="00665011" w:rsidRPr="00665011" w14:paraId="69B1FE65" w14:textId="77777777" w:rsidTr="00665011">
        <w:tc>
          <w:tcPr>
            <w:tcW w:w="8720"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240906">
        <w:tc>
          <w:tcPr>
            <w:tcW w:w="8720" w:type="dxa"/>
          </w:tcPr>
          <w:p w14:paraId="6920D2AF" w14:textId="77777777" w:rsidR="00665011" w:rsidRDefault="00665011" w:rsidP="00A864D9">
            <w:pPr>
              <w:spacing w:before="120" w:after="120"/>
              <w:contextualSpacing/>
              <w:jc w:val="both"/>
              <w:rPr>
                <w:rFonts w:ascii="Calibri" w:hAnsi="Calibri"/>
                <w:sz w:val="22"/>
                <w:szCs w:val="22"/>
                <w:lang w:val="es-ES_tradnl"/>
              </w:rPr>
            </w:pPr>
          </w:p>
          <w:p w14:paraId="5730ABEF" w14:textId="42E13A03" w:rsidR="000B32BF" w:rsidRDefault="000B32BF" w:rsidP="00A864D9">
            <w:pPr>
              <w:spacing w:before="120" w:after="120"/>
              <w:contextualSpacing/>
              <w:jc w:val="both"/>
              <w:rPr>
                <w:rFonts w:ascii="Calibri" w:hAnsi="Calibri"/>
                <w:sz w:val="22"/>
                <w:szCs w:val="22"/>
              </w:rPr>
            </w:pPr>
            <w:r>
              <w:rPr>
                <w:rFonts w:ascii="Calibri" w:hAnsi="Calibri"/>
                <w:sz w:val="22"/>
                <w:szCs w:val="22"/>
              </w:rPr>
              <w:t xml:space="preserve">Becas UNIR: </w:t>
            </w:r>
            <w:hyperlink r:id="rId12" w:history="1">
              <w:r w:rsidRPr="0079632F">
                <w:rPr>
                  <w:rStyle w:val="Hipervnculo"/>
                  <w:rFonts w:ascii="Calibri" w:hAnsi="Calibri"/>
                  <w:sz w:val="22"/>
                  <w:szCs w:val="22"/>
                </w:rPr>
                <w:t>https://www.unir.net/escuela-doctorado/becas-ayudas/</w:t>
              </w:r>
            </w:hyperlink>
            <w:r>
              <w:rPr>
                <w:rFonts w:ascii="Calibri" w:hAnsi="Calibri"/>
                <w:sz w:val="22"/>
                <w:szCs w:val="22"/>
              </w:rPr>
              <w:t xml:space="preserve"> </w:t>
            </w:r>
          </w:p>
          <w:p w14:paraId="2E5A06DC" w14:textId="77777777" w:rsidR="000B32BF" w:rsidRDefault="000B32BF" w:rsidP="00A864D9">
            <w:pPr>
              <w:spacing w:before="120" w:after="120"/>
              <w:contextualSpacing/>
              <w:jc w:val="both"/>
              <w:rPr>
                <w:rFonts w:ascii="Calibri" w:hAnsi="Calibri"/>
                <w:sz w:val="22"/>
                <w:szCs w:val="22"/>
              </w:rPr>
            </w:pPr>
          </w:p>
          <w:p w14:paraId="3EBABA73" w14:textId="0140CF36" w:rsidR="00B11D1A" w:rsidRDefault="00B11D1A" w:rsidP="00A864D9">
            <w:pPr>
              <w:spacing w:before="120" w:after="120"/>
              <w:contextualSpacing/>
              <w:jc w:val="both"/>
              <w:rPr>
                <w:rFonts w:ascii="Calibri" w:hAnsi="Calibri"/>
                <w:sz w:val="22"/>
                <w:szCs w:val="22"/>
                <w:lang w:val="es-ES_tradnl"/>
              </w:rPr>
            </w:pPr>
            <w:r w:rsidRPr="00B11D1A">
              <w:rPr>
                <w:rFonts w:ascii="Calibri" w:hAnsi="Calibri"/>
                <w:sz w:val="22"/>
                <w:szCs w:val="22"/>
              </w:rPr>
              <w:t>A valorar adecuación al programa: Becas UNIR para la formación de personal investigador.</w:t>
            </w:r>
          </w:p>
          <w:p w14:paraId="6C795377" w14:textId="77777777" w:rsidR="00B11D1A" w:rsidRPr="00240906" w:rsidRDefault="00B11D1A" w:rsidP="00A864D9">
            <w:pPr>
              <w:spacing w:before="120" w:after="120"/>
              <w:contextualSpacing/>
              <w:jc w:val="both"/>
              <w:rPr>
                <w:rFonts w:ascii="Calibri" w:hAnsi="Calibri"/>
                <w:sz w:val="22"/>
                <w:szCs w:val="22"/>
                <w:lang w:val="es-ES_tradnl"/>
              </w:rPr>
            </w:pPr>
          </w:p>
        </w:tc>
      </w:tr>
    </w:tbl>
    <w:p w14:paraId="303C2551" w14:textId="77777777" w:rsidR="00BB7900" w:rsidRPr="00AC7919" w:rsidRDefault="00BB7900" w:rsidP="00F47CB2">
      <w:pPr>
        <w:jc w:val="both"/>
        <w:rPr>
          <w:rFonts w:ascii="Calibri" w:hAnsi="Calibri"/>
          <w:sz w:val="22"/>
          <w:szCs w:val="22"/>
          <w:lang w:val="es-ES_tradnl"/>
        </w:rPr>
      </w:pPr>
    </w:p>
    <w:p w14:paraId="0E707264" w14:textId="77777777" w:rsidR="00AC7919" w:rsidRDefault="00665011" w:rsidP="109932D6">
      <w:pPr>
        <w:jc w:val="both"/>
        <w:rPr>
          <w:rFonts w:ascii="Calibri" w:hAnsi="Calibri"/>
          <w:sz w:val="22"/>
          <w:szCs w:val="22"/>
        </w:rPr>
      </w:pPr>
      <w:r w:rsidRPr="109932D6">
        <w:rPr>
          <w:rFonts w:ascii="Calibri" w:hAnsi="Calibri"/>
          <w:sz w:val="22"/>
          <w:szCs w:val="22"/>
          <w:vertAlign w:val="superscript"/>
        </w:rPr>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p w14:paraId="0AE11144" w14:textId="77777777" w:rsidR="00665011" w:rsidRPr="00AC7919" w:rsidRDefault="00665011" w:rsidP="00F47CB2">
      <w:pPr>
        <w:jc w:val="both"/>
        <w:rPr>
          <w:rFonts w:ascii="Calibri" w:hAnsi="Calibri"/>
          <w:sz w:val="22"/>
          <w:szCs w:val="22"/>
          <w:lang w:val="es-ES_tradnl"/>
        </w:rPr>
      </w:pPr>
    </w:p>
    <w:p w14:paraId="7760143F" w14:textId="77777777" w:rsidR="0075028F" w:rsidRPr="00AC7919" w:rsidRDefault="0075028F" w:rsidP="00F47CB2">
      <w:pPr>
        <w:jc w:val="both"/>
        <w:rPr>
          <w:rFonts w:ascii="Calibri" w:hAnsi="Calibri"/>
          <w:sz w:val="22"/>
          <w:szCs w:val="22"/>
          <w:lang w:val="es-ES_tradnl"/>
        </w:rPr>
      </w:pPr>
    </w:p>
    <w:sectPr w:rsidR="0075028F" w:rsidRPr="00AC7919"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7C7FC" w14:textId="77777777" w:rsidR="00766F50" w:rsidRDefault="00766F50">
      <w:r>
        <w:separator/>
      </w:r>
    </w:p>
  </w:endnote>
  <w:endnote w:type="continuationSeparator" w:id="0">
    <w:p w14:paraId="4D80FE1F" w14:textId="77777777" w:rsidR="00766F50" w:rsidRDefault="00766F50">
      <w:r>
        <w:continuationSeparator/>
      </w:r>
    </w:p>
  </w:endnote>
  <w:endnote w:type="continuationNotice" w:id="1">
    <w:p w14:paraId="213006D3" w14:textId="77777777" w:rsidR="00766F50" w:rsidRDefault="00766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840C" w14:textId="77777777" w:rsidR="00766F50" w:rsidRDefault="00766F50">
      <w:r>
        <w:separator/>
      </w:r>
    </w:p>
  </w:footnote>
  <w:footnote w:type="continuationSeparator" w:id="0">
    <w:p w14:paraId="5FAA490C" w14:textId="77777777" w:rsidR="00766F50" w:rsidRDefault="00766F50">
      <w:r>
        <w:continuationSeparator/>
      </w:r>
    </w:p>
  </w:footnote>
  <w:footnote w:type="continuationNotice" w:id="1">
    <w:p w14:paraId="69358317" w14:textId="77777777" w:rsidR="00766F50" w:rsidRDefault="00766F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5E4420"/>
    <w:multiLevelType w:val="multilevel"/>
    <w:tmpl w:val="7050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117689">
    <w:abstractNumId w:val="4"/>
  </w:num>
  <w:num w:numId="2" w16cid:durableId="847603002">
    <w:abstractNumId w:val="5"/>
  </w:num>
  <w:num w:numId="3" w16cid:durableId="1008870790">
    <w:abstractNumId w:val="1"/>
  </w:num>
  <w:num w:numId="4" w16cid:durableId="1810248656">
    <w:abstractNumId w:val="2"/>
  </w:num>
  <w:num w:numId="5" w16cid:durableId="294140409">
    <w:abstractNumId w:val="1"/>
  </w:num>
  <w:num w:numId="6" w16cid:durableId="634409117">
    <w:abstractNumId w:val="3"/>
  </w:num>
  <w:num w:numId="7" w16cid:durableId="2056271821">
    <w:abstractNumId w:val="0"/>
  </w:num>
  <w:num w:numId="8" w16cid:durableId="687951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30E88"/>
    <w:rsid w:val="0004797C"/>
    <w:rsid w:val="00063A13"/>
    <w:rsid w:val="00086B07"/>
    <w:rsid w:val="000A3472"/>
    <w:rsid w:val="000A3B2F"/>
    <w:rsid w:val="000B32BF"/>
    <w:rsid w:val="000D2C2F"/>
    <w:rsid w:val="000E3B5B"/>
    <w:rsid w:val="000E6A1D"/>
    <w:rsid w:val="000E7837"/>
    <w:rsid w:val="00103ADE"/>
    <w:rsid w:val="001150D1"/>
    <w:rsid w:val="001277E2"/>
    <w:rsid w:val="00135FEC"/>
    <w:rsid w:val="00142732"/>
    <w:rsid w:val="00144696"/>
    <w:rsid w:val="00161310"/>
    <w:rsid w:val="00177ED7"/>
    <w:rsid w:val="001801CE"/>
    <w:rsid w:val="00185B50"/>
    <w:rsid w:val="001911DE"/>
    <w:rsid w:val="001B06BC"/>
    <w:rsid w:val="001B7357"/>
    <w:rsid w:val="001C034D"/>
    <w:rsid w:val="001D2C7C"/>
    <w:rsid w:val="001D37E4"/>
    <w:rsid w:val="001F234A"/>
    <w:rsid w:val="00217D7B"/>
    <w:rsid w:val="002206FB"/>
    <w:rsid w:val="002306C7"/>
    <w:rsid w:val="0024081B"/>
    <w:rsid w:val="00240906"/>
    <w:rsid w:val="00247CB8"/>
    <w:rsid w:val="00251C2D"/>
    <w:rsid w:val="00256343"/>
    <w:rsid w:val="00262505"/>
    <w:rsid w:val="00265E28"/>
    <w:rsid w:val="0028756E"/>
    <w:rsid w:val="002A3346"/>
    <w:rsid w:val="002B57E0"/>
    <w:rsid w:val="002C0DA3"/>
    <w:rsid w:val="002D2648"/>
    <w:rsid w:val="002D7CF8"/>
    <w:rsid w:val="002F4395"/>
    <w:rsid w:val="002F4722"/>
    <w:rsid w:val="003004D5"/>
    <w:rsid w:val="0032304B"/>
    <w:rsid w:val="00324B5B"/>
    <w:rsid w:val="003279C3"/>
    <w:rsid w:val="00353AF0"/>
    <w:rsid w:val="003605C0"/>
    <w:rsid w:val="003608B6"/>
    <w:rsid w:val="00361D05"/>
    <w:rsid w:val="00365FF3"/>
    <w:rsid w:val="00367066"/>
    <w:rsid w:val="00370148"/>
    <w:rsid w:val="0037339A"/>
    <w:rsid w:val="00373A14"/>
    <w:rsid w:val="0038347F"/>
    <w:rsid w:val="003A163E"/>
    <w:rsid w:val="003A630E"/>
    <w:rsid w:val="003B67D3"/>
    <w:rsid w:val="003C5DB7"/>
    <w:rsid w:val="003C6A76"/>
    <w:rsid w:val="003D2DB0"/>
    <w:rsid w:val="003D6C78"/>
    <w:rsid w:val="00400232"/>
    <w:rsid w:val="0040364C"/>
    <w:rsid w:val="004059E8"/>
    <w:rsid w:val="0040720C"/>
    <w:rsid w:val="00407587"/>
    <w:rsid w:val="00444203"/>
    <w:rsid w:val="00451FCA"/>
    <w:rsid w:val="00452E76"/>
    <w:rsid w:val="00486CBA"/>
    <w:rsid w:val="00491909"/>
    <w:rsid w:val="004E2B45"/>
    <w:rsid w:val="004E4CC9"/>
    <w:rsid w:val="00511CFF"/>
    <w:rsid w:val="00517015"/>
    <w:rsid w:val="00536EFE"/>
    <w:rsid w:val="00546C2A"/>
    <w:rsid w:val="00546F5E"/>
    <w:rsid w:val="00561747"/>
    <w:rsid w:val="005933AC"/>
    <w:rsid w:val="0059695F"/>
    <w:rsid w:val="005A1C27"/>
    <w:rsid w:val="005B02EF"/>
    <w:rsid w:val="005C108C"/>
    <w:rsid w:val="005D1653"/>
    <w:rsid w:val="005F0706"/>
    <w:rsid w:val="00611F6A"/>
    <w:rsid w:val="006206D2"/>
    <w:rsid w:val="00633148"/>
    <w:rsid w:val="00644560"/>
    <w:rsid w:val="00650FAD"/>
    <w:rsid w:val="00660F03"/>
    <w:rsid w:val="00665011"/>
    <w:rsid w:val="0066716E"/>
    <w:rsid w:val="00674FBB"/>
    <w:rsid w:val="0069132C"/>
    <w:rsid w:val="00696370"/>
    <w:rsid w:val="006A7ABA"/>
    <w:rsid w:val="006B0D68"/>
    <w:rsid w:val="006C7EED"/>
    <w:rsid w:val="006D2B6C"/>
    <w:rsid w:val="006F3DF5"/>
    <w:rsid w:val="006F4DE6"/>
    <w:rsid w:val="006F4FF1"/>
    <w:rsid w:val="007105D6"/>
    <w:rsid w:val="00714EA5"/>
    <w:rsid w:val="007312D3"/>
    <w:rsid w:val="0075028F"/>
    <w:rsid w:val="007614CC"/>
    <w:rsid w:val="0076174B"/>
    <w:rsid w:val="00765285"/>
    <w:rsid w:val="00766F50"/>
    <w:rsid w:val="00770EF4"/>
    <w:rsid w:val="007743A6"/>
    <w:rsid w:val="007B0094"/>
    <w:rsid w:val="007B4893"/>
    <w:rsid w:val="007B5BA4"/>
    <w:rsid w:val="007C38E1"/>
    <w:rsid w:val="007E16E1"/>
    <w:rsid w:val="007F2885"/>
    <w:rsid w:val="007F6883"/>
    <w:rsid w:val="00805AE0"/>
    <w:rsid w:val="00806F82"/>
    <w:rsid w:val="00807BBA"/>
    <w:rsid w:val="00813BA5"/>
    <w:rsid w:val="00816B88"/>
    <w:rsid w:val="0082699B"/>
    <w:rsid w:val="0084015A"/>
    <w:rsid w:val="00860762"/>
    <w:rsid w:val="008728E2"/>
    <w:rsid w:val="00894304"/>
    <w:rsid w:val="00895F1B"/>
    <w:rsid w:val="008D1FBD"/>
    <w:rsid w:val="008E76A8"/>
    <w:rsid w:val="008F77EA"/>
    <w:rsid w:val="00920C8C"/>
    <w:rsid w:val="00920E21"/>
    <w:rsid w:val="00925280"/>
    <w:rsid w:val="00940F3E"/>
    <w:rsid w:val="00963DD8"/>
    <w:rsid w:val="0097011F"/>
    <w:rsid w:val="009741D3"/>
    <w:rsid w:val="009741EB"/>
    <w:rsid w:val="009930FC"/>
    <w:rsid w:val="009A62BD"/>
    <w:rsid w:val="009B3EC5"/>
    <w:rsid w:val="009B4011"/>
    <w:rsid w:val="00A04C83"/>
    <w:rsid w:val="00A07683"/>
    <w:rsid w:val="00A116CF"/>
    <w:rsid w:val="00A25D63"/>
    <w:rsid w:val="00A34C74"/>
    <w:rsid w:val="00A43B18"/>
    <w:rsid w:val="00A46F66"/>
    <w:rsid w:val="00A528A6"/>
    <w:rsid w:val="00A54C4A"/>
    <w:rsid w:val="00A847CB"/>
    <w:rsid w:val="00A864D9"/>
    <w:rsid w:val="00A91F4D"/>
    <w:rsid w:val="00AA2F34"/>
    <w:rsid w:val="00AB4A64"/>
    <w:rsid w:val="00AC3194"/>
    <w:rsid w:val="00AC5E77"/>
    <w:rsid w:val="00AC7919"/>
    <w:rsid w:val="00AE16DA"/>
    <w:rsid w:val="00AE366F"/>
    <w:rsid w:val="00AF0FD9"/>
    <w:rsid w:val="00AF3DFC"/>
    <w:rsid w:val="00B11D1A"/>
    <w:rsid w:val="00B36B70"/>
    <w:rsid w:val="00B405D7"/>
    <w:rsid w:val="00B43A1F"/>
    <w:rsid w:val="00B52181"/>
    <w:rsid w:val="00B8217A"/>
    <w:rsid w:val="00B93F2E"/>
    <w:rsid w:val="00BA538C"/>
    <w:rsid w:val="00BB39BE"/>
    <w:rsid w:val="00BB7900"/>
    <w:rsid w:val="00BD0E80"/>
    <w:rsid w:val="00BD1CBA"/>
    <w:rsid w:val="00C06E04"/>
    <w:rsid w:val="00C141E0"/>
    <w:rsid w:val="00C211DF"/>
    <w:rsid w:val="00C26719"/>
    <w:rsid w:val="00C26AF7"/>
    <w:rsid w:val="00C27236"/>
    <w:rsid w:val="00C37F1F"/>
    <w:rsid w:val="00C42520"/>
    <w:rsid w:val="00C44830"/>
    <w:rsid w:val="00C5221A"/>
    <w:rsid w:val="00C65D1D"/>
    <w:rsid w:val="00C7732D"/>
    <w:rsid w:val="00C84909"/>
    <w:rsid w:val="00C90C94"/>
    <w:rsid w:val="00C97281"/>
    <w:rsid w:val="00CA2DBC"/>
    <w:rsid w:val="00CB3E1B"/>
    <w:rsid w:val="00CB7D62"/>
    <w:rsid w:val="00CC06D0"/>
    <w:rsid w:val="00CC1C24"/>
    <w:rsid w:val="00CC7581"/>
    <w:rsid w:val="00CD4511"/>
    <w:rsid w:val="00CE4426"/>
    <w:rsid w:val="00CE53B3"/>
    <w:rsid w:val="00CF182E"/>
    <w:rsid w:val="00CF2BF1"/>
    <w:rsid w:val="00CF698D"/>
    <w:rsid w:val="00CF6EA0"/>
    <w:rsid w:val="00D025CA"/>
    <w:rsid w:val="00D048FB"/>
    <w:rsid w:val="00D879C0"/>
    <w:rsid w:val="00DD0789"/>
    <w:rsid w:val="00DD2DE2"/>
    <w:rsid w:val="00DD6F7D"/>
    <w:rsid w:val="00DE0433"/>
    <w:rsid w:val="00DE14C4"/>
    <w:rsid w:val="00DE2BF6"/>
    <w:rsid w:val="00DE725B"/>
    <w:rsid w:val="00DF7DEF"/>
    <w:rsid w:val="00E07FB6"/>
    <w:rsid w:val="00E203A8"/>
    <w:rsid w:val="00E40B6A"/>
    <w:rsid w:val="00E41599"/>
    <w:rsid w:val="00E47AEA"/>
    <w:rsid w:val="00E6639C"/>
    <w:rsid w:val="00E66D2F"/>
    <w:rsid w:val="00E74C17"/>
    <w:rsid w:val="00E767E7"/>
    <w:rsid w:val="00E87034"/>
    <w:rsid w:val="00E978D6"/>
    <w:rsid w:val="00ED3EE9"/>
    <w:rsid w:val="00EE150C"/>
    <w:rsid w:val="00EF108E"/>
    <w:rsid w:val="00EF3029"/>
    <w:rsid w:val="00EF4EF3"/>
    <w:rsid w:val="00F03372"/>
    <w:rsid w:val="00F072E0"/>
    <w:rsid w:val="00F20321"/>
    <w:rsid w:val="00F23F0E"/>
    <w:rsid w:val="00F26719"/>
    <w:rsid w:val="00F30D00"/>
    <w:rsid w:val="00F31986"/>
    <w:rsid w:val="00F43E96"/>
    <w:rsid w:val="00F46982"/>
    <w:rsid w:val="00F47CB2"/>
    <w:rsid w:val="00F65856"/>
    <w:rsid w:val="00F67CDB"/>
    <w:rsid w:val="00F9337E"/>
    <w:rsid w:val="00FA0A78"/>
    <w:rsid w:val="00FA7F66"/>
    <w:rsid w:val="00FB62CC"/>
    <w:rsid w:val="00FB7A10"/>
    <w:rsid w:val="00FD2C6F"/>
    <w:rsid w:val="00FD300D"/>
    <w:rsid w:val="00FD65DC"/>
    <w:rsid w:val="00FE135E"/>
    <w:rsid w:val="00FE6D7B"/>
    <w:rsid w:val="00FE7F22"/>
    <w:rsid w:val="00FF0780"/>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47F"/>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11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sana.quiros@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Props1.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customXml/itemProps2.xml><?xml version="1.0" encoding="utf-8"?>
<ds:datastoreItem xmlns:ds="http://schemas.openxmlformats.org/officeDocument/2006/customXml" ds:itemID="{2D6129A0-528A-4F8E-9F57-A4FACB572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6D3B8-2BAC-4A0A-990F-EA08E68D80D1}">
  <ds:schemaRefs>
    <ds:schemaRef ds:uri="http://schemas.microsoft.com/sharepoint/v3/contenttype/forms"/>
  </ds:schemaRefs>
</ds:datastoreItem>
</file>

<file path=customXml/itemProps4.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4465</Characters>
  <Application>Microsoft Office Word</Application>
  <DocSecurity>0</DocSecurity>
  <Lines>37</Lines>
  <Paragraphs>10</Paragraphs>
  <ScaleCrop>false</ScaleCrop>
  <Company>r</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4</cp:revision>
  <cp:lastPrinted>2020-01-25T09:41:00Z</cp:lastPrinted>
  <dcterms:created xsi:type="dcterms:W3CDTF">2026-06-17T18:29:00Z</dcterms:created>
  <dcterms:modified xsi:type="dcterms:W3CDTF">2026-06-22T10:32:00Z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